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97" w:rsidRPr="00325397" w:rsidRDefault="00325397" w:rsidP="00762C9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7030A0"/>
          <w:sz w:val="36"/>
          <w:szCs w:val="36"/>
        </w:rPr>
      </w:pPr>
      <w:r w:rsidRPr="00325397">
        <w:rPr>
          <w:rStyle w:val="a7"/>
          <w:color w:val="7030A0"/>
          <w:sz w:val="36"/>
          <w:szCs w:val="36"/>
          <w:bdr w:val="none" w:sz="0" w:space="0" w:color="auto" w:frame="1"/>
        </w:rPr>
        <w:t>Уважаемые родители!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Ребенок, в первую очередь, учится тому, что видит у себя дома: родители ему пример.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Принимайте активное участие в жизни семьи.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Старайтесь находить время, чтобы поговорить с ребенком.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Интересуйтесь проблемами ребенка, вникайте во все возникающие в его жизни сложности.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Помогайте развивать у ребенка умения и таланты.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Действуйте без нажима на ребенка, помогая ему тем самым самостоятельно принимать решения.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Имейте представление о различных этапах в жизни ребенка.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Уважайте право ребенка на собственное мнение.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 уважением относитесь ко всем членам семьи.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Старайтесь меньше совершать ошибок.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Учитесь смотреть на жизнь глазами ребенка.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Доверяйте всем членам семьи.</w:t>
      </w:r>
    </w:p>
    <w:p w:rsidR="00762C90" w:rsidRDefault="00A46EF3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noProof/>
          <w:color w:val="000000"/>
          <w:sz w:val="36"/>
          <w:szCs w:val="36"/>
        </w:rPr>
        <w:lastRenderedPageBreak/>
        <w:pict>
          <v:roundrect id="Скругленный прямоугольник 5" o:spid="_x0000_s1027" style="position:absolute;left:0;text-align:left;margin-left:7pt;margin-top:-6.5pt;width:232.45pt;height:64.2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" fillcolor="white [3201]" strokecolor="#8064a2 [3207]" strokeweight="2pt">
            <v:textbox>
              <w:txbxContent>
                <w:p w:rsidR="00762C90" w:rsidRPr="00762C90" w:rsidRDefault="00762C90" w:rsidP="00762C9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762C90">
                    <w:rPr>
                      <w:rFonts w:ascii="Times New Roman" w:hAnsi="Times New Roman" w:cs="Times New Roman"/>
                      <w:sz w:val="40"/>
                      <w:szCs w:val="40"/>
                    </w:rPr>
                    <w:t>Боритесь не с ребенком, а с проблемой.</w:t>
                  </w:r>
                </w:p>
                <w:p w:rsidR="00762C90" w:rsidRDefault="00762C90" w:rsidP="00762C90">
                  <w:pPr>
                    <w:jc w:val="center"/>
                  </w:pPr>
                </w:p>
              </w:txbxContent>
            </v:textbox>
          </v:roundrect>
        </w:pict>
      </w: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CF689D" w:rsidRDefault="00CF689D" w:rsidP="00EE410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97562">
        <w:rPr>
          <w:rFonts w:ascii="Times New Roman" w:hAnsi="Times New Roman" w:cs="Times New Roman"/>
          <w:b/>
          <w:color w:val="C00000"/>
          <w:sz w:val="42"/>
          <w:szCs w:val="42"/>
        </w:rPr>
        <w:t>Виды правонарушений</w:t>
      </w:r>
      <w:r w:rsidR="0006539B">
        <w:rPr>
          <w:rFonts w:ascii="Times New Roman" w:hAnsi="Times New Roman" w:cs="Times New Roman"/>
          <w:b/>
          <w:color w:val="C00000"/>
          <w:sz w:val="42"/>
          <w:szCs w:val="42"/>
        </w:rPr>
        <w:t xml:space="preserve"> </w:t>
      </w:r>
      <w:r w:rsidRPr="00CF689D">
        <w:rPr>
          <w:rFonts w:ascii="Times New Roman" w:hAnsi="Times New Roman" w:cs="Times New Roman"/>
          <w:color w:val="000000" w:themeColor="text1"/>
          <w:sz w:val="36"/>
          <w:szCs w:val="36"/>
        </w:rPr>
        <w:t>среди несовершеннолетних</w:t>
      </w:r>
    </w:p>
    <w:p w:rsidR="00325397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Драка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66%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Хулиганство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50%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Воровство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Вымогательство денег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Разбой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Мошенничество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Убийство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8%</w:t>
      </w:r>
    </w:p>
    <w:p w:rsidR="00797562" w:rsidRPr="00762C90" w:rsidRDefault="00CF689D" w:rsidP="00EE41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Шантаж с целью наживы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7%</w:t>
      </w:r>
    </w:p>
    <w:p w:rsidR="00797562" w:rsidRPr="00762C90" w:rsidRDefault="00CF689D" w:rsidP="007975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>Другие правонарушения -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3%</w:t>
      </w:r>
    </w:p>
    <w:p w:rsidR="00797562" w:rsidRPr="00DF2E19" w:rsidRDefault="00797562" w:rsidP="0079756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половины </w:t>
      </w:r>
      <w:proofErr w:type="gramStart"/>
      <w:r w:rsidRPr="00DF2E19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несовершеннолетних, совершивших преступление относятся</w:t>
      </w:r>
      <w:proofErr w:type="gramEnd"/>
      <w:r w:rsidRPr="00DF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возрастной категории </w:t>
      </w:r>
    </w:p>
    <w:p w:rsidR="00797562" w:rsidRDefault="00797562" w:rsidP="0079756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762C90">
        <w:rPr>
          <w:rFonts w:ascii="Times New Roman" w:hAnsi="Times New Roman" w:cs="Times New Roman"/>
          <w:color w:val="C00000"/>
          <w:sz w:val="56"/>
          <w:szCs w:val="56"/>
          <w:u w:val="single"/>
        </w:rPr>
        <w:t>16 – 17</w:t>
      </w:r>
      <w:r w:rsidR="00762C90" w:rsidRPr="00762C9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лет</w:t>
      </w:r>
    </w:p>
    <w:p w:rsidR="00F20F22" w:rsidRPr="007162BE" w:rsidRDefault="00DF2E19" w:rsidP="00F20F22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 xml:space="preserve">КГБУ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СО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«Комплексный центр социального обслуживания «Богучанский»</w:t>
      </w:r>
    </w:p>
    <w:p w:rsidR="00F20F22" w:rsidRPr="007162BE" w:rsidRDefault="00F20F22" w:rsidP="00F20F22">
      <w:pPr>
        <w:ind w:right="-18"/>
        <w:jc w:val="both"/>
        <w:rPr>
          <w:rFonts w:ascii="Monotype Corsiva" w:eastAsiaTheme="minorEastAsia" w:hAnsi="Monotype Corsiva"/>
          <w:b/>
          <w:sz w:val="28"/>
          <w:szCs w:val="28"/>
          <w:lang w:eastAsia="ru-RU"/>
        </w:rPr>
      </w:pPr>
    </w:p>
    <w:p w:rsidR="00F20F22" w:rsidRPr="00762C90" w:rsidRDefault="00C802C2" w:rsidP="00762C90">
      <w:pPr>
        <w:jc w:val="center"/>
        <w:rPr>
          <w:rFonts w:eastAsiaTheme="minorEastAsia"/>
          <w:snapToGrid w:val="0"/>
          <w:sz w:val="28"/>
          <w:szCs w:val="28"/>
          <w:lang w:eastAsia="ru-RU"/>
        </w:rPr>
      </w:pP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2184323" cy="1659826"/>
            <wp:effectExtent l="19050" t="0" r="6427" b="0"/>
            <wp:docPr id="4" name="Рисунок 1" descr="Z:\Карпов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арпов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48" cy="166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22" w:rsidRPr="008745D4" w:rsidRDefault="00DF2E19" w:rsidP="00C802C2">
      <w:pPr>
        <w:spacing w:after="0" w:line="240" w:lineRule="auto"/>
        <w:ind w:left="17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Отделение профилактики безнадзорности и правонарушений несовершеннолетних</w:t>
      </w:r>
    </w:p>
    <w:p w:rsidR="00C802C2" w:rsidRDefault="00C802C2" w:rsidP="00F2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20F22" w:rsidRPr="00762C90" w:rsidRDefault="00F20F22" w:rsidP="00C8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 w:rsidR="00EE410F"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Профилактика противоправного поведения среди </w:t>
      </w:r>
      <w:r w:rsidR="00762C90"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несовершеннолетних</w:t>
      </w:r>
      <w:r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C802C2" w:rsidRDefault="00C802C2" w:rsidP="00C8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C2" w:rsidRDefault="00C802C2" w:rsidP="00C8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C2" w:rsidRDefault="00C802C2" w:rsidP="00C8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C2" w:rsidRPr="00C802C2" w:rsidRDefault="00C802C2" w:rsidP="00C80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C2">
        <w:rPr>
          <w:rFonts w:ascii="Times New Roman" w:hAnsi="Times New Roman" w:cs="Times New Roman"/>
          <w:b/>
          <w:sz w:val="24"/>
          <w:szCs w:val="24"/>
        </w:rPr>
        <w:t>Мы находимся по адресу:</w:t>
      </w:r>
    </w:p>
    <w:p w:rsidR="00C802C2" w:rsidRPr="00C802C2" w:rsidRDefault="00C802C2" w:rsidP="00C802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02C2">
        <w:rPr>
          <w:rFonts w:ascii="Times New Roman" w:hAnsi="Times New Roman" w:cs="Times New Roman"/>
          <w:sz w:val="24"/>
          <w:szCs w:val="24"/>
        </w:rPr>
        <w:t xml:space="preserve">с. Богучаны, ул. Геологов, 17  </w:t>
      </w:r>
    </w:p>
    <w:p w:rsidR="00C802C2" w:rsidRPr="00C802C2" w:rsidRDefault="00C802C2" w:rsidP="00C802C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2C2">
        <w:rPr>
          <w:rFonts w:ascii="Times New Roman" w:hAnsi="Times New Roman" w:cs="Times New Roman"/>
          <w:sz w:val="24"/>
          <w:szCs w:val="24"/>
        </w:rPr>
        <w:t xml:space="preserve"> Богучанского р-на, Красноярского края, </w:t>
      </w:r>
    </w:p>
    <w:p w:rsidR="00C802C2" w:rsidRPr="00C802C2" w:rsidRDefault="00C802C2" w:rsidP="00C802C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02C2">
        <w:rPr>
          <w:rFonts w:ascii="Times New Roman" w:hAnsi="Times New Roman" w:cs="Times New Roman"/>
          <w:sz w:val="24"/>
          <w:szCs w:val="24"/>
        </w:rPr>
        <w:t>т</w:t>
      </w:r>
      <w:r w:rsidRPr="00C802C2">
        <w:rPr>
          <w:rFonts w:ascii="Times New Roman" w:hAnsi="Times New Roman" w:cs="Times New Roman"/>
          <w:sz w:val="24"/>
          <w:szCs w:val="24"/>
          <w:lang w:val="en-US"/>
        </w:rPr>
        <w:t>. 89504070755</w:t>
      </w:r>
    </w:p>
    <w:p w:rsidR="00C802C2" w:rsidRPr="00201080" w:rsidRDefault="00C802C2" w:rsidP="00C802C2">
      <w:pPr>
        <w:jc w:val="center"/>
        <w:rPr>
          <w:i/>
          <w:lang w:val="en-US"/>
        </w:rPr>
      </w:pPr>
      <w:r>
        <w:rPr>
          <w:i/>
          <w:lang w:val="en-US"/>
        </w:rPr>
        <w:t>E</w:t>
      </w:r>
      <w:r w:rsidRPr="0097178E">
        <w:rPr>
          <w:i/>
          <w:lang w:val="en-US"/>
        </w:rPr>
        <w:t>-</w:t>
      </w:r>
      <w:r>
        <w:rPr>
          <w:i/>
          <w:lang w:val="en-US"/>
        </w:rPr>
        <w:t>mail</w:t>
      </w:r>
      <w:r w:rsidRPr="0097178E">
        <w:rPr>
          <w:i/>
          <w:lang w:val="en-US"/>
        </w:rPr>
        <w:t xml:space="preserve">: </w:t>
      </w:r>
      <w:hyperlink r:id="rId6" w:history="1">
        <w:r w:rsidRPr="001D371F">
          <w:rPr>
            <w:rStyle w:val="a8"/>
            <w:i/>
            <w:lang w:val="en-US"/>
          </w:rPr>
          <w:t>bogcsj@yandex.ru</w:t>
        </w:r>
      </w:hyperlink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 w:rsidRPr="00302AEA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lastRenderedPageBreak/>
        <w:t xml:space="preserve">НЕСОВЕРШЕННОЛЕТНИЙ </w:t>
      </w: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noProof/>
          <w:color w:val="7030A0"/>
          <w:sz w:val="32"/>
          <w:szCs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6" o:spid="_x0000_s1029" type="#_x0000_t98" style="position:absolute;left:0;text-align:left;margin-left:-29.05pt;margin-top:13.1pt;width:252.4pt;height:255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" fillcolor="white [3201]" strokecolor="#8064a2 [3207]" strokeweight="2pt">
            <v:textbox>
              <w:txbxContent>
                <w:p w:rsidR="00BC6988" w:rsidRPr="006E6D90" w:rsidRDefault="00BC6988" w:rsidP="00BC69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E6D90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Проступок – </w:t>
                  </w:r>
                  <w:r w:rsidRPr="006E6D90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нарушение правил поведения; вызывающее поведение.</w:t>
                  </w:r>
                </w:p>
                <w:p w:rsidR="00BC6988" w:rsidRDefault="00BC6988" w:rsidP="00BC6988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325397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</w:rPr>
                    <w:t>Правонарушение</w:t>
                  </w:r>
                  <w:r w:rsidRPr="00325397"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 — </w:t>
                  </w:r>
                  <w:r>
                    <w:rPr>
                      <w:rFonts w:ascii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</w:rPr>
                    <w:t>противоправное, общественно-опасное, виновное деяние, которое причиняет вред личности, обществу, государству, наказуемое в соответствии с законом.</w:t>
                  </w:r>
                </w:p>
                <w:p w:rsidR="00BC6988" w:rsidRDefault="00BC6988" w:rsidP="00BC6988">
                  <w:pPr>
                    <w:jc w:val="center"/>
                  </w:pPr>
                </w:p>
              </w:txbxContent>
            </v:textbox>
          </v:shape>
        </w:pict>
      </w:r>
      <w:r w:rsidRPr="00302AEA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– лицо, не достигшее возраста 18 лет</w:t>
      </w:r>
    </w:p>
    <w:p w:rsidR="00BC6988" w:rsidRDefault="00BC6988" w:rsidP="00BC6988">
      <w:pPr>
        <w:spacing w:after="0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BC6988" w:rsidRDefault="00BC6988" w:rsidP="00BC6988">
      <w:pPr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</w:p>
    <w:p w:rsidR="00BC6988" w:rsidRPr="007D30DA" w:rsidRDefault="00BC6988" w:rsidP="00BC6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A">
        <w:rPr>
          <w:rFonts w:ascii="Times New Roman" w:hAnsi="Times New Roman" w:cs="Times New Roman"/>
          <w:b/>
          <w:sz w:val="32"/>
          <w:szCs w:val="32"/>
        </w:rPr>
        <w:t>Факторы, влияющие на формирование преступного поведения у несовершеннолетних</w:t>
      </w:r>
    </w:p>
    <w:p w:rsidR="00BC6988" w:rsidRPr="00EE410F" w:rsidRDefault="00BC6988" w:rsidP="00BC6988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Отрицательное влияние в семье.</w:t>
      </w:r>
    </w:p>
    <w:p w:rsidR="00BC6988" w:rsidRPr="00EE410F" w:rsidRDefault="00BC6988" w:rsidP="00BC6988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Биологические факторы (период полового созревания).</w:t>
      </w:r>
    </w:p>
    <w:p w:rsidR="00BC6988" w:rsidRPr="00EE410F" w:rsidRDefault="00BC6988" w:rsidP="00BC6988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E410F">
        <w:rPr>
          <w:rFonts w:ascii="Times New Roman" w:hAnsi="Times New Roman" w:cs="Times New Roman"/>
          <w:sz w:val="28"/>
          <w:szCs w:val="28"/>
        </w:rPr>
        <w:t>Стереотипы поведения пропаганда наркотиков, культивирование половой распущенности, насилия и жестокости).</w:t>
      </w:r>
      <w:proofErr w:type="gramEnd"/>
    </w:p>
    <w:p w:rsidR="00BC6988" w:rsidRPr="00EE410F" w:rsidRDefault="00BC6988" w:rsidP="00BC6988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Детская безнадзорность.</w:t>
      </w:r>
    </w:p>
    <w:p w:rsidR="00BC6988" w:rsidRPr="007D30DA" w:rsidRDefault="00BC6988" w:rsidP="00BC6988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 xml:space="preserve">Бродяжничество. </w:t>
      </w:r>
    </w:p>
    <w:p w:rsidR="00BC6988" w:rsidRDefault="00BC6988" w:rsidP="00BC6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A">
        <w:rPr>
          <w:rFonts w:ascii="Times New Roman" w:hAnsi="Times New Roman" w:cs="Times New Roman"/>
          <w:b/>
          <w:sz w:val="32"/>
          <w:szCs w:val="32"/>
        </w:rPr>
        <w:lastRenderedPageBreak/>
        <w:t>Причины правонарушений среди подростков</w:t>
      </w:r>
    </w:p>
    <w:p w:rsidR="00BC6988" w:rsidRPr="007D30DA" w:rsidRDefault="00BC6988" w:rsidP="00BC698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Семейное неблагополучие</w:t>
      </w:r>
    </w:p>
    <w:p w:rsidR="00BC6988" w:rsidRPr="007D30DA" w:rsidRDefault="00BC6988" w:rsidP="00BC698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Неблагоприятное бытовое окружение</w:t>
      </w:r>
    </w:p>
    <w:p w:rsidR="00BC6988" w:rsidRPr="007D30DA" w:rsidRDefault="00BC6988" w:rsidP="00BC698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BC6988" w:rsidRPr="007D30DA" w:rsidRDefault="00BC6988" w:rsidP="00BC698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Подстрекательство со стороны взрослых</w:t>
      </w:r>
    </w:p>
    <w:p w:rsidR="00BC6988" w:rsidRPr="007D30DA" w:rsidRDefault="00BC6988" w:rsidP="00BC698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Низкая правовая грамотность</w:t>
      </w:r>
    </w:p>
    <w:p w:rsidR="00BC6988" w:rsidRDefault="00BC6988" w:rsidP="00BC698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Правовое образование в школе</w:t>
      </w:r>
    </w:p>
    <w:p w:rsidR="00BC6988" w:rsidRDefault="00BC6988" w:rsidP="00BC698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988" w:rsidRPr="007D30DA" w:rsidRDefault="00BC6988" w:rsidP="00BC6988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1793" cy="1777772"/>
            <wp:effectExtent l="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48" cy="178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988" w:rsidRPr="007D30DA" w:rsidRDefault="00BC6988" w:rsidP="00BC698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30DA">
        <w:rPr>
          <w:rFonts w:ascii="Times New Roman" w:hAnsi="Times New Roman" w:cs="Times New Roman"/>
          <w:b/>
          <w:i/>
          <w:sz w:val="32"/>
          <w:szCs w:val="32"/>
        </w:rPr>
        <w:t>Исследования показывают</w:t>
      </w:r>
    </w:p>
    <w:p w:rsidR="00BC6988" w:rsidRDefault="00BC6988" w:rsidP="00BC6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2/3 несовершеннолетних преступников воспитывались в семьях, где постоянно присутствовали ссоры, скандалы, взаимные оскорбления, пьянство и разврат. </w:t>
      </w:r>
    </w:p>
    <w:p w:rsidR="00BC6988" w:rsidRDefault="00BC6988" w:rsidP="00BC6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8-10 рецидивиста, вставшего на преступлённый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путь в раннем возрасте, в пьянство и совершение преступлений повлекли родители, старшие братья, близкие родственники.</w:t>
      </w:r>
    </w:p>
    <w:p w:rsidR="00BC6988" w:rsidRPr="00325397" w:rsidRDefault="00BC6988" w:rsidP="00BC6988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25397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lastRenderedPageBreak/>
        <w:t>За что несет ответственность ребенок!</w:t>
      </w:r>
    </w:p>
    <w:p w:rsidR="00BC6988" w:rsidRPr="00797562" w:rsidRDefault="00BC6988" w:rsidP="00BC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общественно опасных деяний, бродяжничеств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уклонение от учебы, пьянство, участие в несанкционированных мероприятиях.</w:t>
      </w:r>
    </w:p>
    <w:p w:rsidR="00BC6988" w:rsidRPr="00797562" w:rsidRDefault="00BC6988" w:rsidP="00BC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помещен в специальное воспитательное учреждение для детей и подростков в случае систематического нарушения правил общественного поведения или совершения общественно опасных деяний; может быть исключен из школы за грубые неоднократные нарушения Устава школы;</w:t>
      </w:r>
    </w:p>
    <w:p w:rsidR="00BC6988" w:rsidRPr="00797562" w:rsidRDefault="00BC6988" w:rsidP="00BC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подростке</w:t>
      </w:r>
      <w:proofErr w:type="gramEnd"/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ответственность за нарушение трудовой дисциплины, уголовная ответственность за отдельные виды преступлений, возмещение причинённого вреда;</w:t>
      </w:r>
    </w:p>
    <w:p w:rsidR="00BC6988" w:rsidRDefault="00BC6988" w:rsidP="00BC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всех видов преступлений.</w:t>
      </w:r>
    </w:p>
    <w:p w:rsidR="00BC6988" w:rsidRDefault="00BC6988" w:rsidP="00BC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F22" w:rsidRPr="00BC6988" w:rsidRDefault="00BC6988" w:rsidP="00762C90">
      <w:pPr>
        <w:spacing w:after="0"/>
        <w:rPr>
          <w:rFonts w:ascii="Monotype Corsiva" w:eastAsiaTheme="minorEastAsia" w:hAnsi="Monotype Corsiva"/>
          <w:sz w:val="28"/>
          <w:szCs w:val="28"/>
          <w:lang w:eastAsia="ru-RU"/>
        </w:rPr>
      </w:pPr>
      <w:r w:rsidRPr="00BC6988">
        <w:rPr>
          <w:rFonts w:ascii="Monotype Corsiva" w:eastAsiaTheme="minorEastAsia" w:hAnsi="Monotype Corsiva"/>
          <w:sz w:val="28"/>
          <w:szCs w:val="28"/>
          <w:lang w:eastAsia="ru-RU"/>
        </w:rPr>
        <w:drawing>
          <wp:inline distT="0" distB="0" distL="0" distR="0">
            <wp:extent cx="2853369" cy="1295735"/>
            <wp:effectExtent l="0" t="0" r="444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88" cy="12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F22" w:rsidRPr="00BC6988" w:rsidSect="00E176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460"/>
    <w:multiLevelType w:val="hybridMultilevel"/>
    <w:tmpl w:val="0C92B0D4"/>
    <w:lvl w:ilvl="0" w:tplc="381AA7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60DF"/>
    <w:multiLevelType w:val="hybridMultilevel"/>
    <w:tmpl w:val="0C1E2600"/>
    <w:lvl w:ilvl="0" w:tplc="192E7F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F6D"/>
    <w:multiLevelType w:val="hybridMultilevel"/>
    <w:tmpl w:val="385EE87A"/>
    <w:lvl w:ilvl="0" w:tplc="2C2AB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A6D"/>
    <w:multiLevelType w:val="hybridMultilevel"/>
    <w:tmpl w:val="1A241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05167"/>
    <w:multiLevelType w:val="hybridMultilevel"/>
    <w:tmpl w:val="F8B84764"/>
    <w:lvl w:ilvl="0" w:tplc="407C61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62820"/>
    <w:multiLevelType w:val="multilevel"/>
    <w:tmpl w:val="FF9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0F22"/>
    <w:rsid w:val="0006539B"/>
    <w:rsid w:val="00215F62"/>
    <w:rsid w:val="00297939"/>
    <w:rsid w:val="00302AEA"/>
    <w:rsid w:val="00325397"/>
    <w:rsid w:val="004A4D4A"/>
    <w:rsid w:val="005A795A"/>
    <w:rsid w:val="006E6D90"/>
    <w:rsid w:val="006F116A"/>
    <w:rsid w:val="006F27C3"/>
    <w:rsid w:val="00762C90"/>
    <w:rsid w:val="00797562"/>
    <w:rsid w:val="007D30DA"/>
    <w:rsid w:val="008878C2"/>
    <w:rsid w:val="008F7275"/>
    <w:rsid w:val="00A46EF3"/>
    <w:rsid w:val="00BA38D0"/>
    <w:rsid w:val="00BC6988"/>
    <w:rsid w:val="00C802C2"/>
    <w:rsid w:val="00CF689D"/>
    <w:rsid w:val="00DF2E19"/>
    <w:rsid w:val="00EE410F"/>
    <w:rsid w:val="00F2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397"/>
    <w:rPr>
      <w:b/>
      <w:bCs/>
    </w:rPr>
  </w:style>
  <w:style w:type="character" w:styleId="a8">
    <w:name w:val="Hyperlink"/>
    <w:basedOn w:val="a0"/>
    <w:uiPriority w:val="99"/>
    <w:semiHidden/>
    <w:unhideWhenUsed/>
    <w:rsid w:val="00325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397"/>
    <w:rPr>
      <w:b/>
      <w:bCs/>
    </w:rPr>
  </w:style>
  <w:style w:type="character" w:styleId="a8">
    <w:name w:val="Hyperlink"/>
    <w:basedOn w:val="a0"/>
    <w:uiPriority w:val="99"/>
    <w:semiHidden/>
    <w:unhideWhenUsed/>
    <w:rsid w:val="00325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csj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2020-10-07T06:42:00Z</dcterms:created>
  <dcterms:modified xsi:type="dcterms:W3CDTF">2021-05-25T08:55:00Z</dcterms:modified>
</cp:coreProperties>
</file>